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90" w:rsidRDefault="008D1390" w:rsidP="005F7980">
      <w:pPr>
        <w:jc w:val="both"/>
        <w:rPr>
          <w:b/>
          <w:sz w:val="28"/>
          <w:szCs w:val="28"/>
        </w:rPr>
      </w:pPr>
    </w:p>
    <w:p w:rsidR="008D1390" w:rsidRDefault="008D1390" w:rsidP="009378DF">
      <w:pPr>
        <w:jc w:val="both"/>
        <w:rPr>
          <w:rFonts w:ascii="Arial Black" w:hAnsi="Arial Black"/>
          <w:color w:val="000000"/>
          <w:sz w:val="32"/>
          <w:szCs w:val="32"/>
          <w:lang w:val="es-ES_tradnl"/>
        </w:rPr>
      </w:pPr>
      <w:r w:rsidRPr="005F7980">
        <w:t xml:space="preserve"> </w:t>
      </w:r>
    </w:p>
    <w:p w:rsidR="008D1390" w:rsidRPr="00854FE0" w:rsidRDefault="008D1390" w:rsidP="003B6518">
      <w:pPr>
        <w:pStyle w:val="ecmsonormal"/>
        <w:shd w:val="clear" w:color="auto" w:fill="FFFFFF"/>
        <w:tabs>
          <w:tab w:val="left" w:pos="3412"/>
        </w:tabs>
        <w:spacing w:line="240" w:lineRule="atLeast"/>
        <w:jc w:val="center"/>
        <w:rPr>
          <w:b/>
          <w:bCs/>
          <w:i/>
          <w:color w:val="000000"/>
          <w:sz w:val="32"/>
          <w:szCs w:val="32"/>
          <w:lang w:val="es-ES_tradnl"/>
        </w:rPr>
      </w:pPr>
      <w:r w:rsidRPr="00854FE0">
        <w:rPr>
          <w:b/>
          <w:bCs/>
          <w:i/>
          <w:color w:val="000000"/>
          <w:sz w:val="32"/>
          <w:szCs w:val="32"/>
          <w:lang w:val="es-ES_tradnl"/>
        </w:rPr>
        <w:t>Remuneraciones</w:t>
      </w:r>
    </w:p>
    <w:p w:rsidR="008D1390" w:rsidRPr="00854FE0" w:rsidRDefault="008D1390" w:rsidP="00D50C07">
      <w:pPr>
        <w:ind w:left="993" w:hanging="993"/>
        <w:jc w:val="both"/>
        <w:rPr>
          <w:i/>
        </w:rPr>
      </w:pPr>
      <w:r w:rsidRPr="00854FE0">
        <w:rPr>
          <w:b/>
          <w:i/>
        </w:rPr>
        <w:t>Artículo 1°.- ESTABLECESE</w:t>
      </w:r>
      <w:r w:rsidRPr="00854FE0">
        <w:rPr>
          <w:i/>
        </w:rPr>
        <w:t xml:space="preserve"> que las remunera</w:t>
      </w:r>
      <w:r w:rsidR="00310CBE">
        <w:rPr>
          <w:i/>
        </w:rPr>
        <w:t>ciones del Intendente Municipal;</w:t>
      </w:r>
      <w:r w:rsidRPr="00854FE0">
        <w:rPr>
          <w:i/>
        </w:rPr>
        <w:t xml:space="preserve"> los Secret</w:t>
      </w:r>
      <w:r w:rsidR="00310CBE">
        <w:rPr>
          <w:i/>
        </w:rPr>
        <w:t xml:space="preserve">arios del Departamento Ejecutivo; y el Sr. Asesor Letrado, </w:t>
      </w:r>
      <w:r w:rsidRPr="00854FE0">
        <w:rPr>
          <w:i/>
        </w:rPr>
        <w:t xml:space="preserve"> serán equivalentes al importe que resulte de multiplicar el coeficiente de uno punto noventa (</w:t>
      </w:r>
      <w:r w:rsidRPr="00854FE0">
        <w:rPr>
          <w:b/>
          <w:i/>
        </w:rPr>
        <w:t>1,90</w:t>
      </w:r>
      <w:r w:rsidRPr="00854FE0">
        <w:rPr>
          <w:i/>
        </w:rPr>
        <w:t>)</w:t>
      </w:r>
      <w:r w:rsidR="00310CBE">
        <w:rPr>
          <w:i/>
        </w:rPr>
        <w:t xml:space="preserve">veces, el primero de los nombrados; y del uno </w:t>
      </w:r>
      <w:r w:rsidRPr="00854FE0">
        <w:rPr>
          <w:i/>
        </w:rPr>
        <w:t xml:space="preserve"> punto sesenta (</w:t>
      </w:r>
      <w:r w:rsidRPr="00854FE0">
        <w:rPr>
          <w:b/>
          <w:i/>
        </w:rPr>
        <w:t>1,60</w:t>
      </w:r>
      <w:r w:rsidRPr="00854FE0">
        <w:rPr>
          <w:i/>
        </w:rPr>
        <w:t xml:space="preserve">) veces, </w:t>
      </w:r>
      <w:r w:rsidR="00310CBE">
        <w:rPr>
          <w:i/>
        </w:rPr>
        <w:t xml:space="preserve">los restantes mencionados; sobre la mejor remuneración bruta que se liquide </w:t>
      </w:r>
      <w:r w:rsidRPr="00854FE0">
        <w:rPr>
          <w:i/>
        </w:rPr>
        <w:t>por todo concepto al personal superior de la planta permanente municipal, incluidos los adicionales no remunerativos.</w:t>
      </w:r>
    </w:p>
    <w:p w:rsidR="008D1390" w:rsidRPr="00854FE0" w:rsidRDefault="008D1390" w:rsidP="008B06E5">
      <w:pPr>
        <w:jc w:val="both"/>
        <w:rPr>
          <w:b/>
          <w:i/>
        </w:rPr>
      </w:pPr>
    </w:p>
    <w:p w:rsidR="008D1390" w:rsidRPr="00854FE0" w:rsidRDefault="008D1390" w:rsidP="00A4060A">
      <w:pPr>
        <w:ind w:left="993" w:hanging="993"/>
        <w:jc w:val="both"/>
        <w:rPr>
          <w:i/>
        </w:rPr>
      </w:pPr>
      <w:r w:rsidRPr="00854FE0">
        <w:rPr>
          <w:b/>
          <w:i/>
        </w:rPr>
        <w:t>Artículo 2°.- ESTABLECESE</w:t>
      </w:r>
      <w:r w:rsidRPr="00854FE0">
        <w:rPr>
          <w:i/>
        </w:rPr>
        <w:t xml:space="preserve"> que los miembros del Concejo Deliberante y del Tribunal de Cuentas Municipal tendrán una retribución equivalentes al treinta por ciento (30%) de la retribución bruta que perciba o debiera percibir el Intendente Municipal incluidos los adicionales no remunerativos.</w:t>
      </w:r>
    </w:p>
    <w:p w:rsidR="008D1390" w:rsidRPr="00854FE0" w:rsidRDefault="008D1390" w:rsidP="00762266">
      <w:pPr>
        <w:ind w:left="960" w:hanging="960"/>
        <w:jc w:val="both"/>
        <w:rPr>
          <w:i/>
        </w:rPr>
      </w:pPr>
      <w:r w:rsidRPr="00854FE0">
        <w:rPr>
          <w:i/>
        </w:rPr>
        <w:t>.</w:t>
      </w:r>
    </w:p>
    <w:p w:rsidR="008D1390" w:rsidRPr="00854FE0" w:rsidRDefault="008D1390" w:rsidP="00D50C07">
      <w:pPr>
        <w:ind w:left="993" w:hanging="993"/>
        <w:jc w:val="both"/>
        <w:rPr>
          <w:i/>
        </w:rPr>
      </w:pPr>
    </w:p>
    <w:p w:rsidR="008D1390" w:rsidRDefault="008D1390" w:rsidP="00E30517">
      <w:pPr>
        <w:ind w:left="993" w:hanging="993"/>
        <w:jc w:val="both"/>
        <w:rPr>
          <w:i/>
        </w:rPr>
      </w:pPr>
      <w:r w:rsidRPr="00854FE0">
        <w:rPr>
          <w:b/>
          <w:i/>
        </w:rPr>
        <w:t>Artículo 3°.- ESTABLECESE</w:t>
      </w:r>
      <w:r w:rsidRPr="00854FE0">
        <w:rPr>
          <w:i/>
        </w:rPr>
        <w:t xml:space="preserve"> que la remuneración de quien desempeñe la Secretaría del Concejo Deliberante será equivalente al veintiocho por ciento (28%) de la retribución bruta que perciba o debiera percibir el Intendente Municipal incluidos los adicionales no remuner</w:t>
      </w:r>
      <w:r w:rsidR="000175B7">
        <w:rPr>
          <w:i/>
        </w:rPr>
        <w:t>ativos</w:t>
      </w:r>
    </w:p>
    <w:p w:rsidR="000175B7" w:rsidRPr="00854FE0" w:rsidRDefault="000175B7" w:rsidP="00E30517">
      <w:pPr>
        <w:ind w:left="993" w:hanging="993"/>
        <w:jc w:val="both"/>
        <w:rPr>
          <w:i/>
        </w:rPr>
      </w:pPr>
    </w:p>
    <w:p w:rsidR="008D1390" w:rsidRPr="00854FE0" w:rsidRDefault="008D1390" w:rsidP="00762266">
      <w:pPr>
        <w:ind w:left="960" w:hanging="960"/>
        <w:jc w:val="both"/>
        <w:rPr>
          <w:i/>
        </w:rPr>
      </w:pPr>
    </w:p>
    <w:p w:rsidR="008D1390" w:rsidRDefault="000175B7" w:rsidP="00762266">
      <w:pPr>
        <w:ind w:left="960" w:hanging="960"/>
        <w:jc w:val="both"/>
        <w:rPr>
          <w:i/>
        </w:rPr>
      </w:pPr>
      <w:r>
        <w:rPr>
          <w:b/>
          <w:i/>
        </w:rPr>
        <w:t>Artículo 4ª.- ESTABLECESE</w:t>
      </w:r>
      <w:r>
        <w:rPr>
          <w:i/>
        </w:rPr>
        <w:t xml:space="preserve"> que la remuneración de quien se desempeñe como Juez de Falta Municipal, será equivalente al ochenta </w:t>
      </w:r>
      <w:r w:rsidR="009D3812">
        <w:rPr>
          <w:i/>
        </w:rPr>
        <w:t>por ciento</w:t>
      </w:r>
      <w:r>
        <w:rPr>
          <w:i/>
        </w:rPr>
        <w:t xml:space="preserve">(80%) de la retribución bruta perciba o debiera percibir el Intendente Municipal </w:t>
      </w:r>
      <w:r w:rsidR="009D3812">
        <w:rPr>
          <w:i/>
        </w:rPr>
        <w:t>in</w:t>
      </w:r>
      <w:r>
        <w:rPr>
          <w:i/>
        </w:rPr>
        <w:t>cluidos los adicionales no remunerativos.</w:t>
      </w:r>
    </w:p>
    <w:p w:rsidR="009D3812" w:rsidRDefault="009D3812" w:rsidP="00762266">
      <w:pPr>
        <w:ind w:left="960" w:hanging="960"/>
        <w:jc w:val="both"/>
        <w:rPr>
          <w:i/>
        </w:rPr>
      </w:pPr>
    </w:p>
    <w:p w:rsidR="009D3812" w:rsidRDefault="009D3812" w:rsidP="009D3812">
      <w:pPr>
        <w:ind w:left="960" w:hanging="960"/>
        <w:jc w:val="both"/>
        <w:rPr>
          <w:i/>
        </w:rPr>
      </w:pPr>
      <w:r w:rsidRPr="00854FE0">
        <w:rPr>
          <w:b/>
          <w:i/>
        </w:rPr>
        <w:t>Artículo 5°.-</w:t>
      </w:r>
      <w:r>
        <w:rPr>
          <w:b/>
          <w:i/>
        </w:rPr>
        <w:t xml:space="preserve">ESTABLECESE </w:t>
      </w:r>
      <w:r>
        <w:rPr>
          <w:i/>
        </w:rPr>
        <w:t>que la remuneración de quien desempeñe en la Secretaria del Juzgado de Faltas Municipal será equivalente al treinta y cinco por ciento (35%) de la retribución bruta perciba o debiera percibir el Intendente Municipal incluidos los adicionales no remunerativos.</w:t>
      </w:r>
    </w:p>
    <w:p w:rsidR="000175B7" w:rsidRPr="009D3812" w:rsidRDefault="000175B7" w:rsidP="000175B7">
      <w:pPr>
        <w:jc w:val="both"/>
        <w:rPr>
          <w:i/>
        </w:rPr>
      </w:pPr>
    </w:p>
    <w:p w:rsidR="008D1390" w:rsidRPr="00854FE0" w:rsidRDefault="000175B7" w:rsidP="00311778">
      <w:pPr>
        <w:pStyle w:val="Textoindependiente"/>
        <w:ind w:left="993" w:hanging="993"/>
        <w:rPr>
          <w:i/>
        </w:rPr>
      </w:pPr>
      <w:r>
        <w:rPr>
          <w:b/>
          <w:i/>
        </w:rPr>
        <w:t>Artículo 6</w:t>
      </w:r>
      <w:r w:rsidR="008D1390" w:rsidRPr="00854FE0">
        <w:rPr>
          <w:b/>
          <w:i/>
        </w:rPr>
        <w:t>°.- AUTORIZASE</w:t>
      </w:r>
      <w:r w:rsidR="008D1390" w:rsidRPr="00854FE0">
        <w:rPr>
          <w:i/>
        </w:rPr>
        <w:t xml:space="preserve"> al Departamento Ejecutivo Municipal a otorgar un adicional equivalente hasta el quince por ciento (</w:t>
      </w:r>
      <w:r w:rsidR="008D1390" w:rsidRPr="00854FE0">
        <w:rPr>
          <w:b/>
          <w:i/>
        </w:rPr>
        <w:t>15%)</w:t>
      </w:r>
      <w:r w:rsidR="008D1390" w:rsidRPr="00854FE0">
        <w:rPr>
          <w:i/>
        </w:rPr>
        <w:t xml:space="preserve"> del total de las remuneraciones devengadas a favor de aquellos funcionarios que tengan incompatibilidad con el ejercicio de sus profesionales </w:t>
      </w:r>
      <w:proofErr w:type="spellStart"/>
      <w:r w:rsidR="008D1390" w:rsidRPr="00854FE0">
        <w:rPr>
          <w:i/>
        </w:rPr>
        <w:t>ó</w:t>
      </w:r>
      <w:proofErr w:type="spellEnd"/>
      <w:r w:rsidR="008D1390" w:rsidRPr="00854FE0">
        <w:rPr>
          <w:i/>
        </w:rPr>
        <w:t xml:space="preserve"> sufran bloqueo de su título con motivo del ejercicio de sus funciones oficiales. </w:t>
      </w:r>
    </w:p>
    <w:p w:rsidR="008D1390" w:rsidRPr="00854FE0" w:rsidRDefault="008D1390" w:rsidP="00311778">
      <w:pPr>
        <w:pStyle w:val="Textoindependiente"/>
        <w:ind w:left="993" w:hanging="993"/>
        <w:rPr>
          <w:i/>
        </w:rPr>
      </w:pPr>
    </w:p>
    <w:p w:rsidR="008D1390" w:rsidRPr="00854FE0" w:rsidRDefault="009D3812" w:rsidP="00762266">
      <w:pPr>
        <w:ind w:left="960" w:hanging="960"/>
        <w:jc w:val="both"/>
        <w:rPr>
          <w:i/>
        </w:rPr>
      </w:pPr>
      <w:r>
        <w:rPr>
          <w:b/>
          <w:i/>
        </w:rPr>
        <w:t>Artículo 7</w:t>
      </w:r>
      <w:r w:rsidR="008D1390" w:rsidRPr="00854FE0">
        <w:rPr>
          <w:b/>
          <w:i/>
        </w:rPr>
        <w:t>°.- ESTABLECESE</w:t>
      </w:r>
      <w:r w:rsidR="008D1390" w:rsidRPr="00854FE0">
        <w:rPr>
          <w:i/>
        </w:rPr>
        <w:t xml:space="preserve"> que los funcionarios, electivos </w:t>
      </w:r>
      <w:proofErr w:type="spellStart"/>
      <w:r w:rsidR="008D1390" w:rsidRPr="00854FE0">
        <w:rPr>
          <w:i/>
        </w:rPr>
        <w:t>ó</w:t>
      </w:r>
      <w:proofErr w:type="spellEnd"/>
      <w:r w:rsidR="008D1390" w:rsidRPr="00854FE0">
        <w:rPr>
          <w:i/>
        </w:rPr>
        <w:t xml:space="preserve"> no, y/</w:t>
      </w:r>
      <w:proofErr w:type="spellStart"/>
      <w:r w:rsidR="008D1390" w:rsidRPr="00854FE0">
        <w:rPr>
          <w:i/>
        </w:rPr>
        <w:t>ó</w:t>
      </w:r>
      <w:proofErr w:type="spellEnd"/>
      <w:r w:rsidR="008D1390" w:rsidRPr="00854FE0">
        <w:rPr>
          <w:i/>
        </w:rPr>
        <w:t xml:space="preserve"> las autoridades superiores acogidos a algunos de los regímenes jubilatorios, nacionales o provinciales y que -por ésa causa- no reciban dieta o retribución de la Municipalidad, podrán percibir un gasto de representación equivalente al cincuenta por ciento (50%) de la retribución establecida para el cargo que se desempeñe. </w:t>
      </w:r>
    </w:p>
    <w:p w:rsidR="008D1390" w:rsidRPr="00854FE0" w:rsidRDefault="008D1390" w:rsidP="008B06E5">
      <w:pPr>
        <w:pStyle w:val="Textoindependiente"/>
        <w:ind w:left="993" w:hanging="993"/>
        <w:rPr>
          <w:b/>
          <w:i/>
          <w:lang w:val="es-ES"/>
        </w:rPr>
      </w:pPr>
    </w:p>
    <w:p w:rsidR="008D1390" w:rsidRPr="00854FE0" w:rsidRDefault="009D3812" w:rsidP="00854FE0">
      <w:pPr>
        <w:pStyle w:val="Textoindependiente"/>
        <w:ind w:left="1276" w:hanging="1276"/>
        <w:rPr>
          <w:i/>
        </w:rPr>
      </w:pPr>
      <w:r>
        <w:rPr>
          <w:b/>
          <w:i/>
        </w:rPr>
        <w:t>Artículo 8</w:t>
      </w:r>
      <w:r w:rsidR="008D1390" w:rsidRPr="00854FE0">
        <w:rPr>
          <w:b/>
          <w:i/>
        </w:rPr>
        <w:t xml:space="preserve">°.- </w:t>
      </w:r>
      <w:r w:rsidR="008D1390" w:rsidRPr="00854FE0">
        <w:rPr>
          <w:i/>
        </w:rPr>
        <w:t>Las remuneraciones del personal permanente y del personal transitorio que no fuere contratado recibirá una retribución por jornal de trabajo según la escala o categorización que se establezca fijadas por Ordenanza Municipal</w:t>
      </w:r>
    </w:p>
    <w:p w:rsidR="008D1390" w:rsidRPr="00854FE0" w:rsidRDefault="008D1390" w:rsidP="00D50C07">
      <w:pPr>
        <w:ind w:left="993" w:hanging="993"/>
        <w:jc w:val="both"/>
        <w:rPr>
          <w:i/>
          <w:lang w:val="es-ES_tradnl"/>
        </w:rPr>
      </w:pPr>
    </w:p>
    <w:p w:rsidR="008D1390" w:rsidRPr="00854FE0" w:rsidRDefault="008D1390" w:rsidP="0064398F">
      <w:pPr>
        <w:pStyle w:val="Textoindependiente"/>
        <w:ind w:left="993" w:hanging="993"/>
        <w:rPr>
          <w:b/>
          <w:i/>
          <w:lang w:val="es-ES"/>
        </w:rPr>
      </w:pPr>
    </w:p>
    <w:p w:rsidR="008D1390" w:rsidRPr="00854FE0" w:rsidRDefault="009D3812" w:rsidP="00854FE0">
      <w:pPr>
        <w:ind w:left="1134" w:hanging="1134"/>
        <w:jc w:val="both"/>
        <w:rPr>
          <w:i/>
        </w:rPr>
      </w:pPr>
      <w:r>
        <w:rPr>
          <w:b/>
          <w:i/>
        </w:rPr>
        <w:t>Artículo 9</w:t>
      </w:r>
      <w:r w:rsidR="008D1390" w:rsidRPr="00854FE0">
        <w:rPr>
          <w:b/>
          <w:i/>
        </w:rPr>
        <w:t>°.-  ESTABLECESE</w:t>
      </w:r>
      <w:r w:rsidR="008D1390" w:rsidRPr="00854FE0">
        <w:rPr>
          <w:i/>
        </w:rPr>
        <w:t xml:space="preserve"> que, una vez fijadas las remuneraciones, las mismas no podrán ser disminuidas por ningún concepto ni causa.</w:t>
      </w:r>
    </w:p>
    <w:p w:rsidR="008D1390" w:rsidRPr="00854FE0" w:rsidRDefault="008D1390">
      <w:pPr>
        <w:ind w:left="993"/>
        <w:jc w:val="both"/>
        <w:rPr>
          <w:i/>
        </w:rPr>
      </w:pPr>
    </w:p>
    <w:p w:rsidR="008D1390" w:rsidRPr="00854FE0" w:rsidRDefault="008D1390" w:rsidP="00F644A1">
      <w:pPr>
        <w:pStyle w:val="Sangradetextonormal"/>
        <w:ind w:left="1440"/>
        <w:rPr>
          <w:i/>
        </w:rPr>
      </w:pPr>
    </w:p>
    <w:p w:rsidR="008D1390" w:rsidRPr="00854FE0" w:rsidRDefault="008D1390" w:rsidP="00AE058E">
      <w:pPr>
        <w:pStyle w:val="Ttulo2"/>
        <w:rPr>
          <w:rFonts w:ascii="Times New Roman" w:hAnsi="Times New Roman"/>
          <w:i/>
          <w:sz w:val="32"/>
          <w:szCs w:val="32"/>
          <w:u w:val="none"/>
        </w:rPr>
      </w:pPr>
      <w:r w:rsidRPr="00854FE0">
        <w:rPr>
          <w:rFonts w:ascii="Times New Roman" w:hAnsi="Times New Roman"/>
          <w:i/>
          <w:sz w:val="32"/>
          <w:szCs w:val="32"/>
          <w:u w:val="none"/>
        </w:rPr>
        <w:lastRenderedPageBreak/>
        <w:t xml:space="preserve">Personal </w:t>
      </w:r>
    </w:p>
    <w:p w:rsidR="008D1390" w:rsidRPr="00854FE0" w:rsidRDefault="008D1390" w:rsidP="00A65744">
      <w:pPr>
        <w:pStyle w:val="Textoindependiente"/>
        <w:ind w:left="993" w:hanging="993"/>
        <w:rPr>
          <w:b/>
          <w:i/>
        </w:rPr>
      </w:pPr>
    </w:p>
    <w:p w:rsidR="008D1390" w:rsidRPr="00854FE0" w:rsidRDefault="009D3812" w:rsidP="00F644A1">
      <w:pPr>
        <w:ind w:left="1440" w:hanging="1440"/>
        <w:jc w:val="both"/>
        <w:rPr>
          <w:i/>
        </w:rPr>
      </w:pPr>
      <w:r>
        <w:rPr>
          <w:b/>
          <w:i/>
        </w:rPr>
        <w:t>Artículo 10</w:t>
      </w:r>
      <w:r w:rsidR="008D1390" w:rsidRPr="00854FE0">
        <w:rPr>
          <w:b/>
          <w:i/>
        </w:rPr>
        <w:t>°.-</w:t>
      </w:r>
      <w:r w:rsidR="008D1390" w:rsidRPr="00854FE0">
        <w:rPr>
          <w:i/>
        </w:rPr>
        <w:t xml:space="preserve">  Los </w:t>
      </w:r>
      <w:proofErr w:type="spellStart"/>
      <w:r w:rsidR="008D1390" w:rsidRPr="00854FE0">
        <w:rPr>
          <w:i/>
        </w:rPr>
        <w:t>régimenes</w:t>
      </w:r>
      <w:proofErr w:type="spellEnd"/>
      <w:r w:rsidR="008D1390" w:rsidRPr="00854FE0">
        <w:rPr>
          <w:i/>
        </w:rPr>
        <w:t xml:space="preserve"> sobre salario familiar, horario extraordinario, viáticos, movilidad y gastos extraordinarios del personal municipal podrán ser reglamentados por el Departamento Ejecutivo.</w:t>
      </w:r>
    </w:p>
    <w:p w:rsidR="008D1390" w:rsidRPr="00854FE0" w:rsidRDefault="008D1390" w:rsidP="00F644A1">
      <w:pPr>
        <w:ind w:left="1440" w:hanging="1440"/>
        <w:jc w:val="both"/>
        <w:rPr>
          <w:i/>
        </w:rPr>
      </w:pPr>
    </w:p>
    <w:p w:rsidR="008D1390" w:rsidRPr="00854FE0" w:rsidRDefault="009D3812" w:rsidP="00F644A1">
      <w:pPr>
        <w:ind w:left="1440" w:hanging="1440"/>
        <w:jc w:val="both"/>
        <w:rPr>
          <w:i/>
        </w:rPr>
      </w:pPr>
      <w:r>
        <w:rPr>
          <w:b/>
          <w:i/>
        </w:rPr>
        <w:t>Artículo 11</w:t>
      </w:r>
      <w:r w:rsidR="008D1390" w:rsidRPr="00854FE0">
        <w:rPr>
          <w:b/>
          <w:i/>
        </w:rPr>
        <w:t>°.-</w:t>
      </w:r>
      <w:r w:rsidR="008D1390" w:rsidRPr="00854FE0">
        <w:rPr>
          <w:i/>
        </w:rPr>
        <w:t xml:space="preserve">El Departamento Ejecutivo Municipal podrá contratar personal para el cumplimiento de los fines propuestos cuando la prestación de algún servicio, la realización de alguna obra pública o razones de administración </w:t>
      </w:r>
      <w:proofErr w:type="spellStart"/>
      <w:r w:rsidR="008D1390" w:rsidRPr="00854FE0">
        <w:rPr>
          <w:i/>
        </w:rPr>
        <w:t>ó</w:t>
      </w:r>
      <w:proofErr w:type="spellEnd"/>
      <w:r w:rsidR="008D1390" w:rsidRPr="00854FE0">
        <w:rPr>
          <w:i/>
        </w:rPr>
        <w:t xml:space="preserve"> de gestión municipal así lo determinen.</w:t>
      </w:r>
    </w:p>
    <w:p w:rsidR="008D1390" w:rsidRPr="00854FE0" w:rsidRDefault="008D1390" w:rsidP="00E174D5">
      <w:pPr>
        <w:jc w:val="both"/>
        <w:rPr>
          <w:i/>
        </w:rPr>
      </w:pPr>
    </w:p>
    <w:p w:rsidR="008D1390" w:rsidRPr="00854FE0" w:rsidRDefault="009D3812" w:rsidP="00854FE0">
      <w:pPr>
        <w:pStyle w:val="Textoindependiente"/>
        <w:ind w:left="1418" w:hanging="1418"/>
        <w:rPr>
          <w:i/>
        </w:rPr>
      </w:pPr>
      <w:r>
        <w:rPr>
          <w:b/>
          <w:i/>
        </w:rPr>
        <w:t>Artículo 12</w:t>
      </w:r>
      <w:r w:rsidR="008D1390" w:rsidRPr="00854FE0">
        <w:rPr>
          <w:b/>
          <w:i/>
        </w:rPr>
        <w:t>°.-</w:t>
      </w:r>
      <w:r w:rsidR="008D1390" w:rsidRPr="00854FE0">
        <w:rPr>
          <w:i/>
        </w:rPr>
        <w:t>El</w:t>
      </w:r>
      <w:r w:rsidR="008D1390" w:rsidRPr="00854FE0">
        <w:rPr>
          <w:b/>
          <w:i/>
        </w:rPr>
        <w:t xml:space="preserve"> </w:t>
      </w:r>
      <w:r w:rsidR="008D1390" w:rsidRPr="00854FE0">
        <w:rPr>
          <w:i/>
        </w:rPr>
        <w:t>personal transitorio de la Municipalidad que no fuere contratado recibirá una retribución por jornal de trabajo según la escala o categorización que establezca la Ordenanza respectiva.</w:t>
      </w:r>
    </w:p>
    <w:p w:rsidR="008D1390" w:rsidRPr="00854FE0" w:rsidRDefault="008D1390" w:rsidP="00E30517">
      <w:pPr>
        <w:pStyle w:val="Textoindependiente"/>
        <w:rPr>
          <w:i/>
        </w:rPr>
      </w:pPr>
    </w:p>
    <w:p w:rsidR="008D1390" w:rsidRPr="00854FE0" w:rsidRDefault="009D3812" w:rsidP="00F644A1">
      <w:pPr>
        <w:pStyle w:val="Textoindependiente"/>
        <w:ind w:left="1440" w:hanging="1440"/>
        <w:rPr>
          <w:i/>
        </w:rPr>
      </w:pPr>
      <w:r>
        <w:rPr>
          <w:b/>
          <w:i/>
        </w:rPr>
        <w:t>Artículo 13</w:t>
      </w:r>
      <w:r w:rsidR="008D1390" w:rsidRPr="00854FE0">
        <w:rPr>
          <w:b/>
          <w:i/>
        </w:rPr>
        <w:t>°.-</w:t>
      </w:r>
      <w:r w:rsidR="008D1390" w:rsidRPr="00854FE0">
        <w:rPr>
          <w:i/>
        </w:rPr>
        <w:t xml:space="preserve"> </w:t>
      </w:r>
      <w:r w:rsidR="008D1390" w:rsidRPr="00854FE0">
        <w:rPr>
          <w:b/>
          <w:i/>
        </w:rPr>
        <w:t>AUTORIZASE</w:t>
      </w:r>
      <w:r w:rsidR="008D1390" w:rsidRPr="00854FE0">
        <w:rPr>
          <w:i/>
        </w:rPr>
        <w:t xml:space="preserve"> al Departamento Ejecutivo a otorgar adelantos al Sindicato Unión Obreros y Empleados Municipales como entrega a cuenta anticipada del cobro de cuotas sindicales, obra social, proveeduría u otros rubros que correspondan, cuyo monto no podrá ser mayor al importe mensual que se estime deba percibir el Sindicato por los conceptos antes referenciados.</w:t>
      </w:r>
    </w:p>
    <w:p w:rsidR="008D1390" w:rsidRPr="00854FE0" w:rsidRDefault="008D1390" w:rsidP="00F644A1">
      <w:pPr>
        <w:pStyle w:val="Textoindependiente"/>
        <w:ind w:left="1440" w:hanging="1440"/>
        <w:rPr>
          <w:i/>
        </w:rPr>
      </w:pPr>
    </w:p>
    <w:p w:rsidR="004447AF" w:rsidRPr="00854FE0" w:rsidRDefault="004447AF" w:rsidP="004447AF">
      <w:pPr>
        <w:pStyle w:val="Textoindependiente"/>
        <w:ind w:left="1440" w:hanging="1440"/>
        <w:rPr>
          <w:b/>
          <w:i/>
        </w:rPr>
      </w:pPr>
      <w:r w:rsidRPr="00854FE0">
        <w:rPr>
          <w:b/>
          <w:i/>
        </w:rPr>
        <w:t>Art</w:t>
      </w:r>
      <w:r w:rsidR="009D3812">
        <w:rPr>
          <w:b/>
          <w:i/>
        </w:rPr>
        <w:t>ículo 14</w:t>
      </w:r>
      <w:r w:rsidRPr="00854FE0">
        <w:rPr>
          <w:b/>
          <w:i/>
        </w:rPr>
        <w:t>°.- COMUNÍQUESE</w:t>
      </w:r>
      <w:r w:rsidRPr="00854FE0">
        <w:rPr>
          <w:i/>
        </w:rPr>
        <w:t xml:space="preserve"> al Departamento Ejecutivo, publíquese, </w:t>
      </w:r>
      <w:proofErr w:type="spellStart"/>
      <w:r w:rsidRPr="00854FE0">
        <w:rPr>
          <w:i/>
        </w:rPr>
        <w:t>dése</w:t>
      </w:r>
      <w:proofErr w:type="spellEnd"/>
      <w:r w:rsidRPr="00854FE0">
        <w:rPr>
          <w:i/>
        </w:rPr>
        <w:t xml:space="preserve"> al Registro Municipal y protocolícese.</w:t>
      </w:r>
      <w:r w:rsidRPr="00854FE0">
        <w:rPr>
          <w:b/>
          <w:i/>
        </w:rPr>
        <w:t xml:space="preserve"> </w:t>
      </w:r>
    </w:p>
    <w:p w:rsidR="004447AF" w:rsidRPr="00854FE0" w:rsidRDefault="004447AF" w:rsidP="004447AF">
      <w:pPr>
        <w:jc w:val="both"/>
        <w:rPr>
          <w:i/>
        </w:rPr>
      </w:pPr>
    </w:p>
    <w:p w:rsidR="008D1390" w:rsidRDefault="008D1390" w:rsidP="009378DF">
      <w:pPr>
        <w:jc w:val="both"/>
        <w:rPr>
          <w:b/>
          <w:sz w:val="32"/>
          <w:szCs w:val="32"/>
        </w:rPr>
      </w:pPr>
      <w:bookmarkStart w:id="0" w:name="_GoBack"/>
      <w:bookmarkEnd w:id="0"/>
    </w:p>
    <w:sectPr w:rsidR="008D1390" w:rsidSect="009F4F2D">
      <w:footerReference w:type="even" r:id="rId7"/>
      <w:footerReference w:type="default" r:id="rId8"/>
      <w:pgSz w:w="12242" w:h="20163" w:code="5"/>
      <w:pgMar w:top="2552" w:right="1134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DF" w:rsidRDefault="005577DF">
      <w:r>
        <w:separator/>
      </w:r>
    </w:p>
  </w:endnote>
  <w:endnote w:type="continuationSeparator" w:id="0">
    <w:p w:rsidR="005577DF" w:rsidRDefault="0055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90" w:rsidRDefault="000456E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D13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1390" w:rsidRDefault="008D13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390" w:rsidRDefault="000456E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D139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5F7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D1390" w:rsidRDefault="008D13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DF" w:rsidRDefault="005577DF">
      <w:r>
        <w:separator/>
      </w:r>
    </w:p>
  </w:footnote>
  <w:footnote w:type="continuationSeparator" w:id="0">
    <w:p w:rsidR="005577DF" w:rsidRDefault="0055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240D5E"/>
    <w:multiLevelType w:val="hybridMultilevel"/>
    <w:tmpl w:val="1AC415A8"/>
    <w:lvl w:ilvl="0" w:tplc="F66C3C5C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0BE1E6D"/>
    <w:multiLevelType w:val="hybridMultilevel"/>
    <w:tmpl w:val="7D3A88B0"/>
    <w:lvl w:ilvl="0" w:tplc="012AE39C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44A493B"/>
    <w:multiLevelType w:val="hybridMultilevel"/>
    <w:tmpl w:val="4C9675E0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1A9033E5"/>
    <w:multiLevelType w:val="singleLevel"/>
    <w:tmpl w:val="FABCA0B2"/>
    <w:lvl w:ilvl="0">
      <w:start w:val="1"/>
      <w:numFmt w:val="decimal"/>
      <w:lvlText w:val="%1-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5">
    <w:nsid w:val="498A0A36"/>
    <w:multiLevelType w:val="singleLevel"/>
    <w:tmpl w:val="FABCA0B2"/>
    <w:lvl w:ilvl="0">
      <w:start w:val="1"/>
      <w:numFmt w:val="decimal"/>
      <w:lvlText w:val="%1-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276" w:hanging="142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9B"/>
    <w:rsid w:val="000175B7"/>
    <w:rsid w:val="00033AB8"/>
    <w:rsid w:val="00034529"/>
    <w:rsid w:val="00040FD9"/>
    <w:rsid w:val="000456E8"/>
    <w:rsid w:val="00052330"/>
    <w:rsid w:val="0007500D"/>
    <w:rsid w:val="000852E2"/>
    <w:rsid w:val="00090FBE"/>
    <w:rsid w:val="00091908"/>
    <w:rsid w:val="000946A9"/>
    <w:rsid w:val="000B678F"/>
    <w:rsid w:val="000C35E1"/>
    <w:rsid w:val="000D2FE3"/>
    <w:rsid w:val="000D471F"/>
    <w:rsid w:val="000D7981"/>
    <w:rsid w:val="000E60D0"/>
    <w:rsid w:val="000F0602"/>
    <w:rsid w:val="00107F61"/>
    <w:rsid w:val="00111EBA"/>
    <w:rsid w:val="0011432D"/>
    <w:rsid w:val="00124848"/>
    <w:rsid w:val="00152223"/>
    <w:rsid w:val="00153450"/>
    <w:rsid w:val="00155C04"/>
    <w:rsid w:val="0015655E"/>
    <w:rsid w:val="0017342C"/>
    <w:rsid w:val="00177FFD"/>
    <w:rsid w:val="001835ED"/>
    <w:rsid w:val="0019301F"/>
    <w:rsid w:val="00194963"/>
    <w:rsid w:val="00195D79"/>
    <w:rsid w:val="001976BF"/>
    <w:rsid w:val="001A0818"/>
    <w:rsid w:val="001B365F"/>
    <w:rsid w:val="001D15F1"/>
    <w:rsid w:val="00201C0F"/>
    <w:rsid w:val="00202E9B"/>
    <w:rsid w:val="002032ED"/>
    <w:rsid w:val="00211D1D"/>
    <w:rsid w:val="00216EB0"/>
    <w:rsid w:val="00237FB3"/>
    <w:rsid w:val="00250536"/>
    <w:rsid w:val="00267083"/>
    <w:rsid w:val="00271247"/>
    <w:rsid w:val="00282397"/>
    <w:rsid w:val="0029530F"/>
    <w:rsid w:val="002B0EA2"/>
    <w:rsid w:val="002B19AD"/>
    <w:rsid w:val="002B75DC"/>
    <w:rsid w:val="002D420E"/>
    <w:rsid w:val="002D5423"/>
    <w:rsid w:val="002E5302"/>
    <w:rsid w:val="002F0698"/>
    <w:rsid w:val="002F48C7"/>
    <w:rsid w:val="002F727B"/>
    <w:rsid w:val="00310CBE"/>
    <w:rsid w:val="00311778"/>
    <w:rsid w:val="003162B0"/>
    <w:rsid w:val="003176D9"/>
    <w:rsid w:val="00321011"/>
    <w:rsid w:val="00321212"/>
    <w:rsid w:val="0032141A"/>
    <w:rsid w:val="00326CD1"/>
    <w:rsid w:val="003359AF"/>
    <w:rsid w:val="00374CB9"/>
    <w:rsid w:val="00383B1C"/>
    <w:rsid w:val="003948D4"/>
    <w:rsid w:val="003A097E"/>
    <w:rsid w:val="003A7769"/>
    <w:rsid w:val="003B6518"/>
    <w:rsid w:val="003B7C9E"/>
    <w:rsid w:val="003D7B0D"/>
    <w:rsid w:val="003F226D"/>
    <w:rsid w:val="003F4505"/>
    <w:rsid w:val="0040031B"/>
    <w:rsid w:val="00433070"/>
    <w:rsid w:val="004340FA"/>
    <w:rsid w:val="00435369"/>
    <w:rsid w:val="004420E0"/>
    <w:rsid w:val="004447AF"/>
    <w:rsid w:val="00453733"/>
    <w:rsid w:val="00461F36"/>
    <w:rsid w:val="00465E79"/>
    <w:rsid w:val="004660BA"/>
    <w:rsid w:val="00472940"/>
    <w:rsid w:val="0048593C"/>
    <w:rsid w:val="004875F6"/>
    <w:rsid w:val="004A0B27"/>
    <w:rsid w:val="004C3C20"/>
    <w:rsid w:val="004D5F77"/>
    <w:rsid w:val="004F1214"/>
    <w:rsid w:val="004F3CD4"/>
    <w:rsid w:val="005409CF"/>
    <w:rsid w:val="00541314"/>
    <w:rsid w:val="00543EDF"/>
    <w:rsid w:val="00544FED"/>
    <w:rsid w:val="005531EC"/>
    <w:rsid w:val="0055705C"/>
    <w:rsid w:val="005577DF"/>
    <w:rsid w:val="00570F42"/>
    <w:rsid w:val="005714EF"/>
    <w:rsid w:val="00581779"/>
    <w:rsid w:val="00583A59"/>
    <w:rsid w:val="0058600B"/>
    <w:rsid w:val="005B2438"/>
    <w:rsid w:val="005B7FC0"/>
    <w:rsid w:val="005E5D67"/>
    <w:rsid w:val="005F1CA2"/>
    <w:rsid w:val="005F7980"/>
    <w:rsid w:val="0060265E"/>
    <w:rsid w:val="0062014E"/>
    <w:rsid w:val="00623578"/>
    <w:rsid w:val="006308C6"/>
    <w:rsid w:val="0064398F"/>
    <w:rsid w:val="00646172"/>
    <w:rsid w:val="0065563F"/>
    <w:rsid w:val="00661BF4"/>
    <w:rsid w:val="00670168"/>
    <w:rsid w:val="00675344"/>
    <w:rsid w:val="006A08F7"/>
    <w:rsid w:val="006C47EA"/>
    <w:rsid w:val="006E61E2"/>
    <w:rsid w:val="0070615B"/>
    <w:rsid w:val="007073BD"/>
    <w:rsid w:val="00710521"/>
    <w:rsid w:val="007136AE"/>
    <w:rsid w:val="00722D4F"/>
    <w:rsid w:val="00762266"/>
    <w:rsid w:val="007628EE"/>
    <w:rsid w:val="007723B9"/>
    <w:rsid w:val="007A0CAF"/>
    <w:rsid w:val="007A6D4C"/>
    <w:rsid w:val="007B48CF"/>
    <w:rsid w:val="007C0840"/>
    <w:rsid w:val="007D6CD4"/>
    <w:rsid w:val="007E114F"/>
    <w:rsid w:val="007E18A7"/>
    <w:rsid w:val="007E2F03"/>
    <w:rsid w:val="00807D5E"/>
    <w:rsid w:val="008173D8"/>
    <w:rsid w:val="00821A2D"/>
    <w:rsid w:val="008428CC"/>
    <w:rsid w:val="0085405C"/>
    <w:rsid w:val="00854FE0"/>
    <w:rsid w:val="0085651A"/>
    <w:rsid w:val="00871FBA"/>
    <w:rsid w:val="00890ACC"/>
    <w:rsid w:val="00897042"/>
    <w:rsid w:val="008975BC"/>
    <w:rsid w:val="008A3A5A"/>
    <w:rsid w:val="008B06E5"/>
    <w:rsid w:val="008B0BDF"/>
    <w:rsid w:val="008C1FB3"/>
    <w:rsid w:val="008C2F8E"/>
    <w:rsid w:val="008D1390"/>
    <w:rsid w:val="00905EA2"/>
    <w:rsid w:val="00916497"/>
    <w:rsid w:val="00931A83"/>
    <w:rsid w:val="009378DF"/>
    <w:rsid w:val="00951C4A"/>
    <w:rsid w:val="009734B3"/>
    <w:rsid w:val="00976DB8"/>
    <w:rsid w:val="009C4EEF"/>
    <w:rsid w:val="009C786E"/>
    <w:rsid w:val="009D3812"/>
    <w:rsid w:val="009E1CF9"/>
    <w:rsid w:val="009F1183"/>
    <w:rsid w:val="009F4F2D"/>
    <w:rsid w:val="00A03887"/>
    <w:rsid w:val="00A132B8"/>
    <w:rsid w:val="00A23231"/>
    <w:rsid w:val="00A35813"/>
    <w:rsid w:val="00A4060A"/>
    <w:rsid w:val="00A469EF"/>
    <w:rsid w:val="00A61A42"/>
    <w:rsid w:val="00A65744"/>
    <w:rsid w:val="00A73F6F"/>
    <w:rsid w:val="00A755D1"/>
    <w:rsid w:val="00A772CF"/>
    <w:rsid w:val="00A87CDB"/>
    <w:rsid w:val="00A92D0E"/>
    <w:rsid w:val="00AB0EFD"/>
    <w:rsid w:val="00AC1C9D"/>
    <w:rsid w:val="00AC4410"/>
    <w:rsid w:val="00AC69B2"/>
    <w:rsid w:val="00AE058E"/>
    <w:rsid w:val="00AE75BB"/>
    <w:rsid w:val="00AF39E2"/>
    <w:rsid w:val="00B06E4E"/>
    <w:rsid w:val="00B23842"/>
    <w:rsid w:val="00B25219"/>
    <w:rsid w:val="00B31021"/>
    <w:rsid w:val="00B31A1F"/>
    <w:rsid w:val="00B427B0"/>
    <w:rsid w:val="00B433F8"/>
    <w:rsid w:val="00B53FC3"/>
    <w:rsid w:val="00B8219C"/>
    <w:rsid w:val="00B83945"/>
    <w:rsid w:val="00B906B7"/>
    <w:rsid w:val="00B96476"/>
    <w:rsid w:val="00BA4076"/>
    <w:rsid w:val="00BB3A6E"/>
    <w:rsid w:val="00BB7572"/>
    <w:rsid w:val="00BC16A1"/>
    <w:rsid w:val="00BE16DA"/>
    <w:rsid w:val="00BF5D82"/>
    <w:rsid w:val="00C02A7E"/>
    <w:rsid w:val="00C15EC6"/>
    <w:rsid w:val="00C162D4"/>
    <w:rsid w:val="00C30D07"/>
    <w:rsid w:val="00C31E24"/>
    <w:rsid w:val="00C373C1"/>
    <w:rsid w:val="00C41063"/>
    <w:rsid w:val="00C4503C"/>
    <w:rsid w:val="00C546A2"/>
    <w:rsid w:val="00C60714"/>
    <w:rsid w:val="00C97F79"/>
    <w:rsid w:val="00CA2741"/>
    <w:rsid w:val="00CB1F59"/>
    <w:rsid w:val="00CC3DA3"/>
    <w:rsid w:val="00CD2D92"/>
    <w:rsid w:val="00CE39FF"/>
    <w:rsid w:val="00CF0FCB"/>
    <w:rsid w:val="00CF1EF7"/>
    <w:rsid w:val="00CF79B6"/>
    <w:rsid w:val="00D10CDF"/>
    <w:rsid w:val="00D1671B"/>
    <w:rsid w:val="00D50C07"/>
    <w:rsid w:val="00D51C49"/>
    <w:rsid w:val="00D56C85"/>
    <w:rsid w:val="00D65695"/>
    <w:rsid w:val="00D667CC"/>
    <w:rsid w:val="00D70ECC"/>
    <w:rsid w:val="00D75E30"/>
    <w:rsid w:val="00D91D2F"/>
    <w:rsid w:val="00D934BD"/>
    <w:rsid w:val="00DA13EA"/>
    <w:rsid w:val="00DA51E6"/>
    <w:rsid w:val="00DB0FB7"/>
    <w:rsid w:val="00DB1FD8"/>
    <w:rsid w:val="00DB40AF"/>
    <w:rsid w:val="00DC4290"/>
    <w:rsid w:val="00DE6C3A"/>
    <w:rsid w:val="00E03A28"/>
    <w:rsid w:val="00E174D5"/>
    <w:rsid w:val="00E260FC"/>
    <w:rsid w:val="00E27AEE"/>
    <w:rsid w:val="00E30349"/>
    <w:rsid w:val="00E30517"/>
    <w:rsid w:val="00E3083A"/>
    <w:rsid w:val="00E32E3B"/>
    <w:rsid w:val="00E63C82"/>
    <w:rsid w:val="00E70D36"/>
    <w:rsid w:val="00E7216C"/>
    <w:rsid w:val="00E754F5"/>
    <w:rsid w:val="00E96EC4"/>
    <w:rsid w:val="00EA7348"/>
    <w:rsid w:val="00EB2FE3"/>
    <w:rsid w:val="00EB3E86"/>
    <w:rsid w:val="00EB5E47"/>
    <w:rsid w:val="00EB63F8"/>
    <w:rsid w:val="00EB7EBF"/>
    <w:rsid w:val="00EC0509"/>
    <w:rsid w:val="00EC370A"/>
    <w:rsid w:val="00ED67F5"/>
    <w:rsid w:val="00ED7771"/>
    <w:rsid w:val="00EF2E57"/>
    <w:rsid w:val="00EF5A02"/>
    <w:rsid w:val="00F07AE6"/>
    <w:rsid w:val="00F1012E"/>
    <w:rsid w:val="00F1663A"/>
    <w:rsid w:val="00F32576"/>
    <w:rsid w:val="00F326EE"/>
    <w:rsid w:val="00F35345"/>
    <w:rsid w:val="00F3743C"/>
    <w:rsid w:val="00F52E70"/>
    <w:rsid w:val="00F60479"/>
    <w:rsid w:val="00F63FCF"/>
    <w:rsid w:val="00F644A1"/>
    <w:rsid w:val="00F84130"/>
    <w:rsid w:val="00FB2075"/>
    <w:rsid w:val="00FD52DF"/>
    <w:rsid w:val="00FD6061"/>
    <w:rsid w:val="00FD6F75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721CE9CD-3863-42E8-A13D-3C1D74C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7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F727B"/>
    <w:pPr>
      <w:keepNext/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F727B"/>
    <w:pPr>
      <w:keepNext/>
      <w:jc w:val="center"/>
      <w:outlineLvl w:val="1"/>
    </w:pPr>
    <w:rPr>
      <w:rFonts w:ascii="Arial" w:hAnsi="Arial"/>
      <w:b/>
      <w:sz w:val="28"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2F727B"/>
    <w:pPr>
      <w:keepNext/>
      <w:tabs>
        <w:tab w:val="left" w:pos="426"/>
      </w:tabs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8600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8600B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8600B"/>
    <w:rPr>
      <w:rFonts w:ascii="Cambria" w:hAnsi="Cambria" w:cs="Times New Roman"/>
      <w:b/>
      <w:b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rsid w:val="002F72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8600B"/>
    <w:rPr>
      <w:rFonts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semiHidden/>
    <w:rsid w:val="002F727B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2F727B"/>
    <w:pPr>
      <w:ind w:left="993"/>
      <w:jc w:val="both"/>
    </w:pPr>
    <w:rPr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58600B"/>
    <w:rPr>
      <w:rFonts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2F727B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8600B"/>
    <w:rPr>
      <w:rFonts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2F727B"/>
    <w:pPr>
      <w:jc w:val="both"/>
    </w:pPr>
    <w:rPr>
      <w:b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8600B"/>
    <w:rPr>
      <w:rFonts w:cs="Times New Roman"/>
      <w:sz w:val="24"/>
      <w:szCs w:val="24"/>
      <w:lang w:val="es-ES" w:eastAsia="es-ES"/>
    </w:rPr>
  </w:style>
  <w:style w:type="paragraph" w:customStyle="1" w:styleId="ecmsonormal">
    <w:name w:val="ec_msonormal"/>
    <w:basedOn w:val="Normal"/>
    <w:uiPriority w:val="99"/>
    <w:rsid w:val="00AC4410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15222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52223"/>
    <w:rPr>
      <w:rFonts w:ascii="Tahoma" w:hAnsi="Tahoma" w:cs="Times New Roman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CONCEJO DELIBERANTE DE LA CIUDAD DE BELL VILLE, DEPARTAMENTO UNION, PROVINCIA DE CORDOBA, SANCIONA CON FUERZA DE:</vt:lpstr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CONCEJO DELIBERANTE DE LA CIUDAD DE BELL VILLE, DEPARTAMENTO UNION, PROVINCIA DE CORDOBA, SANCIONA CON FUERZA DE:</dc:title>
  <dc:creator>Pc</dc:creator>
  <cp:lastModifiedBy>FINANZAS-7</cp:lastModifiedBy>
  <cp:revision>6</cp:revision>
  <cp:lastPrinted>2018-10-30T14:45:00Z</cp:lastPrinted>
  <dcterms:created xsi:type="dcterms:W3CDTF">2017-11-27T13:02:00Z</dcterms:created>
  <dcterms:modified xsi:type="dcterms:W3CDTF">2018-10-30T14:46:00Z</dcterms:modified>
</cp:coreProperties>
</file>